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6"/>
        <w:tblW w:w="8760" w:type="dxa"/>
        <w:tblInd w:w="-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8"/>
        <w:gridCol w:w="2200"/>
        <w:gridCol w:w="1149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b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18"/>
                <w:szCs w:val="18"/>
                <w:lang w:val="en-US" w:eastAsia="zh-CN" w:bidi="ar-SA"/>
              </w:rPr>
              <w:t>Р.бр.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18"/>
                <w:szCs w:val="18"/>
                <w:lang w:val="en-US" w:eastAsia="zh-CN" w:bidi="ar-SA"/>
              </w:rPr>
              <w:t>Назив постројења</w:t>
            </w:r>
          </w:p>
        </w:tc>
        <w:tc>
          <w:tcPr>
            <w:tcW w:w="1149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18"/>
                <w:szCs w:val="18"/>
                <w:lang w:val="en-US" w:eastAsia="zh-CN" w:bidi="ar-SA"/>
              </w:rPr>
              <w:t>Област надзора</w:t>
            </w:r>
          </w:p>
        </w:tc>
        <w:tc>
          <w:tcPr>
            <w:tcW w:w="5073" w:type="dxa"/>
            <w:gridSpan w:val="1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18"/>
                <w:szCs w:val="18"/>
                <w:lang w:val="en-US" w:eastAsia="zh-CN" w:bidi="ar-SA"/>
              </w:rPr>
              <w:t>MЕСЕЦ РАДА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Merge w:val="continue"/>
            <w:vAlign w:val="center"/>
          </w:tcPr>
          <w:p>
            <w:pPr>
              <w:jc w:val="left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II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III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IV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V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VI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VII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VIII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IX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XI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XII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"АУСТРОТЕРМ" д.о.о.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both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Ауто центар "Шмит"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Хумана апотека "Здравље",      Аранка Чолић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АД "Војводинапут - Бачкапут"    Нови Сад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Земљорадничка задруга             "Дебељачки", Надаљ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"ДММ ТИМ" доо, Темерин</w:t>
            </w:r>
          </w:p>
          <w:p>
            <w:pPr>
              <w:widowControl/>
              <w:jc w:val="center"/>
              <w:textAlignment w:val="center"/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пумпа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7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"АLMEX" Панчево</w:t>
            </w:r>
          </w:p>
          <w:p>
            <w:pPr>
              <w:widowControl/>
              <w:jc w:val="center"/>
              <w:textAlignment w:val="center"/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пумпа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4"/>
          <w:wAfter w:w="8422" w:type="dxa"/>
          <w:trHeight w:val="312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"DEMAX"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4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9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"BEST SEED</w:t>
            </w: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Latn-RS" w:eastAsia="zh-CN" w:bidi="ar-SA"/>
              </w:rPr>
              <w:t>”</w:t>
            </w:r>
          </w:p>
          <w:p>
            <w:pPr>
              <w:widowControl/>
              <w:jc w:val="center"/>
              <w:textAlignment w:val="center"/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  <w:p>
            <w:pPr>
              <w:widowControl/>
              <w:ind w:firstLine="602" w:firstLineChars="300"/>
              <w:jc w:val="both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 xml:space="preserve">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0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DOO”RUBBER”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"РЕАХЕМ"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Каменорезац</w:t>
            </w:r>
          </w:p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ОЛАХ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METAL X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"FISH CORP 2000"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"Техника МБ"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both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EXTRA FARM DOO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17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"Туринка"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9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18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"NB-Soja-GOLD" Надаљ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19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СЗР "АЛ-Кнежевић" Драгутин      Кнежевић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СЗТР "Термоглас" Бранислав       Мудрински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</w:t>
            </w: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С</w:t>
            </w: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амостална апотека НАДА"       Нада Врањковић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ОЗЗ "Србобран"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3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Шолтиш петрол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4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ЈКП "Градитељ"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Дом здравља "Др Ђорђе           Бастић"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6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Стоматолошка ординација          "УНИДЕНТ"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јонизујуће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27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Стоматолошка ординација          "ДР ДЕНТ"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28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 xml:space="preserve">NIS 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бензиска пумпа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9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Каменорезац ТОТ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30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Каменорезац Ковач Антал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220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Каменорезац Купцо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338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</w:tbl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tbl>
      <w:tblPr>
        <w:tblStyle w:val="6"/>
        <w:tblpPr w:leftFromText="180" w:rightFromText="180" w:vertAnchor="text" w:horzAnchor="page" w:tblpX="1692" w:tblpY="233"/>
        <w:tblOverlap w:val="never"/>
        <w:tblW w:w="8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2"/>
        <w:gridCol w:w="2097"/>
        <w:gridCol w:w="1154"/>
        <w:gridCol w:w="424"/>
        <w:gridCol w:w="425"/>
        <w:gridCol w:w="424"/>
        <w:gridCol w:w="424"/>
        <w:gridCol w:w="424"/>
        <w:gridCol w:w="424"/>
        <w:gridCol w:w="422"/>
        <w:gridCol w:w="425"/>
        <w:gridCol w:w="424"/>
        <w:gridCol w:w="424"/>
        <w:gridCol w:w="424"/>
        <w:gridCol w:w="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52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097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Телеки дент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52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52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</w:trPr>
        <w:tc>
          <w:tcPr>
            <w:tcW w:w="452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52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097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STS Talija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52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52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6" w:hRule="atLeast"/>
        </w:trPr>
        <w:tc>
          <w:tcPr>
            <w:tcW w:w="452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</w:tbl>
    <w:tbl>
      <w:tblPr>
        <w:tblStyle w:val="6"/>
        <w:tblpPr w:leftFromText="180" w:rightFromText="180" w:vertAnchor="text" w:horzAnchor="page" w:tblpX="1662" w:tblpY="161"/>
        <w:tblOverlap w:val="never"/>
        <w:tblW w:w="2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0"/>
        <w:gridCol w:w="2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70" w:type="dxa"/>
            <w:vMerge w:val="restart"/>
            <w:vAlign w:val="center"/>
          </w:tcPr>
          <w:p>
            <w:pPr>
              <w:jc w:val="both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Заштићено природно добро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“Бељанска бара”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7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7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7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</w:tr>
    </w:tbl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center"/>
        <w:textAlignment w:val="auto"/>
        <w:rPr>
          <w:rFonts w:hint="default" w:cs="Times New Roman"/>
          <w:b/>
          <w:bCs/>
          <w:sz w:val="22"/>
          <w:szCs w:val="22"/>
          <w:lang w:val="sr-Cyrl-RS"/>
        </w:rPr>
      </w:pPr>
      <w:r>
        <w:rPr>
          <w:rFonts w:hint="default" w:cs="Times New Roman"/>
          <w:b/>
          <w:bCs/>
          <w:sz w:val="22"/>
          <w:szCs w:val="22"/>
          <w:lang w:val="sr-Cyrl-RS"/>
        </w:rPr>
        <w:t>РЕДОВНА КОНТРОЛА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center"/>
        <w:textAlignment w:val="auto"/>
        <w:rPr>
          <w:rFonts w:hint="default" w:cs="Times New Roman"/>
          <w:b/>
          <w:bCs/>
          <w:sz w:val="22"/>
          <w:szCs w:val="22"/>
          <w:lang w:val="sr-Cyrl-RS"/>
        </w:rPr>
      </w:pPr>
      <w:r>
        <w:rPr>
          <w:rFonts w:hint="default" w:cs="Times New Roman"/>
          <w:b/>
          <w:bCs/>
          <w:sz w:val="22"/>
          <w:szCs w:val="22"/>
          <w:lang w:val="sr-Cyrl-RS"/>
        </w:rPr>
        <w:t>у току целе године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tbl>
      <w:tblPr>
        <w:tblStyle w:val="6"/>
        <w:tblpPr w:leftFromText="180" w:rightFromText="180" w:vertAnchor="text" w:horzAnchor="page" w:tblpX="1632" w:tblpY="166"/>
        <w:tblOverlap w:val="never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0"/>
        <w:gridCol w:w="2088"/>
        <w:gridCol w:w="1149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ТЕЛЕКОМ СРБИЈА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базна станица мобилне телефоније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“RBS TURIJA”NS63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</w:tbl>
    <w:tbl>
      <w:tblPr>
        <w:tblStyle w:val="6"/>
        <w:tblpPr w:leftFromText="180" w:rightFromText="180" w:vertAnchor="text" w:horzAnchor="page" w:tblpX="1692" w:tblpY="233"/>
        <w:tblOverlap w:val="never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0"/>
        <w:gridCol w:w="2088"/>
        <w:gridCol w:w="1149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ТЕЛЕКОМ СРБИЈА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базна станица мобилне телефоније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“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Srbobran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 xml:space="preserve"> 3 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NS 154”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ТЕЛЕКОМ СРБИЈА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базна станица мобилне телефоније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“Srbobran 2 NS-75”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TELENOR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базна станица мобилне телефоније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“Srbobran 3”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VIP MOBIL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базна станица мобилне телефоније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“NS 2138 NS-Srbobran-centar”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4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VIP MOBIL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базна станица мобилне телефоније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“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NS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 xml:space="preserve"> 2139 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NS-Srbobran-istok”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4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VIP MOBIL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базна станица мобилне телефоније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“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NS 2138 NS-Srbobran-jug”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4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VIP MOBIL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базна станица мобилне телефоније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“NS 2298-01 NS Turija”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4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ТЕЛЕКОМ СРБИЈА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базна станица мобилне телефоније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  <w:t>“RBS-NS 40 Nadalj”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</w:tbl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tbl>
      <w:tblPr>
        <w:tblStyle w:val="6"/>
        <w:tblpPr w:leftFromText="180" w:rightFromText="180" w:vertAnchor="text" w:horzAnchor="page" w:tblpX="1692" w:tblpY="233"/>
        <w:tblOverlap w:val="never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0"/>
        <w:gridCol w:w="2088"/>
        <w:gridCol w:w="1149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ДОО ‘’ВУЛКАН ГУМА-БЕЛТ’’ за производњу, унутрашњу и спољну трговину, Србобран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‘’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VULKAN COMMERCE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’’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СЕРВИС</w:t>
            </w:r>
          </w:p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Србобран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</w:tbl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 xml:space="preserve">Република Србија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Аутономна Покрајина Војводина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72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Општина Србобран</w:t>
      </w:r>
    </w:p>
    <w:p>
      <w:pPr>
        <w:pStyle w:val="2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 w:val="0"/>
          <w:sz w:val="22"/>
          <w:szCs w:val="22"/>
        </w:rPr>
        <w:t xml:space="preserve">Општинска управа Србобран </w:t>
      </w:r>
    </w:p>
    <w:p>
      <w:pPr>
        <w:rPr>
          <w:rFonts w:hint="default"/>
          <w:b/>
          <w:bCs w:val="0"/>
          <w:lang w:val="sr-Cyrl-RS"/>
        </w:rPr>
      </w:pPr>
      <w:r>
        <w:rPr>
          <w:rFonts w:hint="default" w:cs="Times New Roman"/>
          <w:b/>
          <w:bCs w:val="0"/>
          <w:sz w:val="22"/>
          <w:szCs w:val="22"/>
          <w:lang w:val="sr-Cyrl-RS"/>
        </w:rPr>
        <w:t>Одељење за урбанизам,стамбено-комналне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 xml:space="preserve">послове и заштиту животне средине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Broj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:</w:t>
      </w:r>
      <w:r>
        <w:rPr>
          <w:rFonts w:hint="default" w:cs="Times New Roman"/>
          <w:b/>
          <w:bCs/>
          <w:sz w:val="22"/>
          <w:szCs w:val="22"/>
          <w:lang w:val="en-US"/>
        </w:rPr>
        <w:t xml:space="preserve"> </w:t>
      </w:r>
      <w:r>
        <w:rPr>
          <w:rFonts w:hint="default" w:cs="Times New Roman"/>
          <w:b/>
          <w:bCs/>
          <w:sz w:val="22"/>
          <w:szCs w:val="22"/>
          <w:lang w:val="sr-Cyrl-RS"/>
        </w:rPr>
        <w:t xml:space="preserve">501- </w:t>
      </w:r>
      <w:r>
        <w:rPr>
          <w:rFonts w:hint="default" w:cs="Times New Roman"/>
          <w:b/>
          <w:bCs/>
          <w:sz w:val="22"/>
          <w:szCs w:val="22"/>
          <w:lang w:val="en-US"/>
        </w:rPr>
        <w:t xml:space="preserve">56 </w:t>
      </w:r>
      <w:r>
        <w:rPr>
          <w:rFonts w:hint="default" w:cs="Times New Roman"/>
          <w:b/>
          <w:bCs/>
          <w:sz w:val="22"/>
          <w:szCs w:val="22"/>
          <w:lang w:val="sr-Cyrl-RS"/>
        </w:rPr>
        <w:t>/18-</w:t>
      </w:r>
      <w:r>
        <w:rPr>
          <w:rFonts w:hint="default" w:cs="Times New Roman"/>
          <w:b/>
          <w:bCs/>
          <w:sz w:val="22"/>
          <w:szCs w:val="22"/>
          <w:lang w:val="sr-Latn-RS"/>
        </w:rPr>
        <w:t>IV</w:t>
      </w:r>
      <w:r>
        <w:rPr>
          <w:rFonts w:hint="default" w:cs="Times New Roman"/>
          <w:b/>
          <w:bCs/>
          <w:sz w:val="22"/>
          <w:szCs w:val="22"/>
          <w:lang w:val="sr-Cyrl-RS"/>
        </w:rPr>
        <w:t>-01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Дана:</w:t>
      </w:r>
      <w:r>
        <w:rPr>
          <w:rFonts w:hint="default" w:cs="Times New Roman"/>
          <w:b/>
          <w:bCs/>
          <w:sz w:val="22"/>
          <w:szCs w:val="22"/>
          <w:lang w:val="sr-Cyrl-RS"/>
        </w:rPr>
        <w:t xml:space="preserve"> </w:t>
      </w:r>
      <w:r>
        <w:rPr>
          <w:rFonts w:hint="default" w:cs="Times New Roman"/>
          <w:b/>
          <w:bCs/>
          <w:sz w:val="22"/>
          <w:szCs w:val="22"/>
          <w:lang w:val="en-US"/>
        </w:rPr>
        <w:t>07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.1</w:t>
      </w:r>
      <w:r>
        <w:rPr>
          <w:rFonts w:hint="default" w:cs="Times New Roman"/>
          <w:b/>
          <w:bCs/>
          <w:sz w:val="22"/>
          <w:szCs w:val="22"/>
          <w:lang w:val="en-US"/>
        </w:rPr>
        <w:t>1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.201</w:t>
      </w:r>
      <w:r>
        <w:rPr>
          <w:rFonts w:hint="default" w:cs="Times New Roman"/>
          <w:b/>
          <w:bCs/>
          <w:sz w:val="22"/>
          <w:szCs w:val="22"/>
          <w:lang w:val="sr-Cyrl-RS"/>
        </w:rPr>
        <w:t>8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.године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21480 Србобран, Трг Слободе бр. 2.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Тел: 021/ 730-020, Фах: 021/ 731-079</w:t>
      </w:r>
    </w:p>
    <w:p>
      <w:pPr>
        <w:pStyle w:val="3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E-mail: </w:t>
      </w:r>
      <w:r>
        <w:rPr>
          <w:rFonts w:hint="default" w:ascii="Times New Roman" w:hAnsi="Times New Roman" w:cs="Times New Roman"/>
          <w:sz w:val="22"/>
          <w:szCs w:val="22"/>
        </w:rPr>
        <w:fldChar w:fldCharType="begin"/>
      </w:r>
      <w:r>
        <w:rPr>
          <w:rFonts w:hint="default" w:ascii="Times New Roman" w:hAnsi="Times New Roman" w:cs="Times New Roman"/>
          <w:sz w:val="22"/>
          <w:szCs w:val="22"/>
        </w:rPr>
        <w:instrText xml:space="preserve"> HYPERLINK "mailto:srbobran@eunet.rs" </w:instrText>
      </w:r>
      <w:r>
        <w:rPr>
          <w:rFonts w:hint="default" w:ascii="Times New Roman" w:hAnsi="Times New Roman" w:cs="Times New Roman"/>
          <w:sz w:val="22"/>
          <w:szCs w:val="22"/>
        </w:rPr>
        <w:fldChar w:fldCharType="separate"/>
      </w:r>
      <w:r>
        <w:rPr>
          <w:rStyle w:val="5"/>
          <w:rFonts w:hint="default" w:ascii="Times New Roman" w:hAnsi="Times New Roman" w:cs="Times New Roman"/>
          <w:sz w:val="22"/>
          <w:szCs w:val="22"/>
        </w:rPr>
        <w:t>srbobran@eunet.rs</w:t>
      </w:r>
      <w:r>
        <w:rPr>
          <w:rFonts w:hint="default" w:ascii="Times New Roman" w:hAnsi="Times New Roman" w:cs="Times New Roman"/>
          <w:sz w:val="22"/>
          <w:szCs w:val="22"/>
        </w:rPr>
        <w:fldChar w:fldCharType="end"/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На основу Члана 10. Закона о инспекцијском надзору (Сл.гласник РС бр.36/2015)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rFonts w:hint="default"/>
          <w:sz w:val="22"/>
          <w:szCs w:val="22"/>
          <w:lang w:val="sr-Cyrl-RS"/>
        </w:rPr>
        <w:t>инспекција је дужна да сачини годишњи плана рада инспекцијског надзора,који се спроводи кроз оперативне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rFonts w:hint="default"/>
          <w:sz w:val="22"/>
          <w:szCs w:val="22"/>
          <w:lang w:val="sr-Cyrl-RS"/>
        </w:rPr>
        <w:t>(полугодишње,тромесечне и месечне) планове инспекцијског надзора.Овај документ представља план рада инспекције за заштиту животне средине у спровођењу поверених послова инспекцијског надзора и контрола по службеној дужности на подручју општине Србобран.</w:t>
      </w:r>
    </w:p>
    <w:p>
      <w:pPr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</w:p>
    <w:p>
      <w:pPr>
        <w:jc w:val="center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ПЛАН</w:t>
      </w:r>
      <w:r>
        <w:rPr>
          <w:rFonts w:hint="default"/>
          <w:b/>
          <w:bCs/>
          <w:sz w:val="22"/>
          <w:szCs w:val="22"/>
          <w:lang w:val="sr-Cyrl-RS"/>
        </w:rPr>
        <w:t xml:space="preserve"> РАДА ИНСПЕКЦИЈЕ ЗА ЗАШТИТУ ЖИВОТНЕ</w:t>
      </w:r>
    </w:p>
    <w:p>
      <w:pPr>
        <w:jc w:val="center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СРЕДИНЕ ЗА 2019.год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Послове надзора из надлежности инспекције за заштиту животне средине обавља један инспектор,висока школска спрема.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ЦИЉЕВИ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Општи циљ овог Плана је превенција и деловање ради спречавања загађивања животне средине и повећање поштовања еколошких стандарда.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 xml:space="preserve">СПРОВОЂЕЊЕ ИНСПЕКЦИЈСКОГ НАДЗОРА 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Приликом инспекцијског надзора ,инспектор за заштиту животне средине је дужан да се придржава поцедура утврђених Законом о инспекцијском надзору и позитивних закона из области надзора, уз обавезно коришћење контрол листа.  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              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ПЛАНИРАЊЕ ИНСПЕКЦИЈСКИХ НАДЗОРА</w:t>
      </w: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При изради овог Плана инспектор је користио искуства из претходних инспекцијских контрола.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АКТИВНОСТИ У ОКВИРУ ПРОЦЕСА ИНСПЕКЦИЈСКОГ НАДЗОРА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1.Примена закона и других прописа којима се уређује заштита ваздуха од загађења,за које дозволу за изградњу даје надлежни општински орган.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2.Примена закона и других прописа којима се уређује заштита од штетног деловања буке у животној средини,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3.Спровођење мера заштите животне средине дефинисаних студијом о процени утицаја и налагање подношење захтева за одлучивање о потреби израде студије утицаја о процени утицаја на животну средину,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4.Надзор над активностима сакупљања , привременог складиштења и транспорта инерног и неопасног отпада на локацији власника отпада за које надлежни орган општине издаје дозволу,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5.Надзор над управљањем амбалажом и амбалажним отпадом (третман,одлагање,рециклажа)за сва постројења и активности за које дозволу за рад издаје надлежни орган општине.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6.Заштита од нејонизујућег зрачења у објектима за које одобрење за изградњу и почетак рада даје надлежни орган општине.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7.Спровођење мера непосредне заштите,очувања и коришћења заштићених природних добара на заштићеним подручјима који су актом општине проглашени заштићеним подручјима.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8.Вођење посебних евиденција у складу са законом , као и други послови инспекцијског надзора у области заштите животне средине.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9.Вођење управног и извршног поступка.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10.Доношење управних аката и обављање управних радњи у поступку инспекцијског надзора у области заштите животне средине.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11.Подношење захтева за покретање прекршајног поступка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12.Припремање извештаја и информација о извршеним инспекцијским надзорима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ПРОПИСИ ПО КОЈИМА ПОСТУПА ИНСПЕКЦИЈА ЗА ЗАШТИТУ ЖИВОТНЕ СРЕДИНЕ</w:t>
      </w: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животне средине (“Службени гласник РС” бр.14/16),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управљању отпадом (“Службени гласник РС” бр.36/09,88/10 и 14/16),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природе (“Службени гласник РС” бр.39/09,88/10,91/10 и 14/16),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ваздуха (“Службени гласник РС” бр.36/09 и 10/13),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од буке у животној средини (“Службени гласник РС”бр.36/09 и 88/10),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од нејонизујућег зрачења (“Службени гласник РС” бр.39/09)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en-US"/>
        </w:rPr>
        <w:t>-</w:t>
      </w:r>
      <w:r>
        <w:rPr>
          <w:rFonts w:hint="default"/>
          <w:sz w:val="22"/>
          <w:szCs w:val="22"/>
          <w:lang w:val="sr-Cyrl-RS"/>
        </w:rPr>
        <w:t>Закон о хемикалијама (Сл.гласник бр.РС 36/09,88/10,92/11,93/12 и 25/15),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процени утицаја на животну средину (Сл.гласник РС бр.135/04 и 36/09)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опште управном поступку (Сл.гласник РС бр.18/2016)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прекршајима (Сл.гласник РС бр.65/13 и 13/16)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-Општинска одлука о акустичном зонирању и мерама за заштиту од буке (Сл.лист општине Србобран бр.2/2013)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План за 2019. годину: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- 100 редовних инспекцијских надзора,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- </w:t>
      </w:r>
      <w:r>
        <w:rPr>
          <w:rFonts w:hint="default"/>
          <w:sz w:val="22"/>
          <w:szCs w:val="22"/>
          <w:lang w:val="en-US"/>
        </w:rPr>
        <w:t xml:space="preserve">40% </w:t>
      </w:r>
      <w:r>
        <w:rPr>
          <w:rFonts w:hint="default"/>
          <w:sz w:val="22"/>
          <w:szCs w:val="22"/>
          <w:lang w:val="sr-Cyrl-RS"/>
        </w:rPr>
        <w:t>ванредних инспекцијских надзора у односу на број редовних - 40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У 2019. години инспектор ће вршити и: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-ванредне и контролне инспекцијске надзоре,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-остале послове из заштите животне средине,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-учешће на семинарима,курсевима и обукама и сл.</w:t>
      </w:r>
    </w:p>
    <w:p>
      <w:pPr>
        <w:jc w:val="both"/>
      </w:pPr>
    </w:p>
    <w:p>
      <w:pPr/>
    </w:p>
    <w:p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Инспектор за заштиту животне средине:</w:t>
      </w:r>
    </w:p>
    <w:p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Дејан Андрић, дипл. инж. пољопривреде</w:t>
      </w:r>
    </w:p>
    <w:p>
      <w:pPr>
        <w:jc w:val="both"/>
        <w:rPr>
          <w:b/>
          <w:bCs/>
          <w:u w:val="single"/>
          <w:lang w:val="sr-Cyrl-RS"/>
        </w:rPr>
      </w:pPr>
      <w:r>
        <w:rPr>
          <w:b/>
          <w:bCs/>
          <w:lang w:val="sr-Cyrl-RS"/>
        </w:rPr>
        <w:t xml:space="preserve">                                 </w:t>
      </w:r>
      <w:r>
        <w:rPr>
          <w:b/>
          <w:bCs/>
          <w:u w:val="single"/>
          <w:lang w:val="sr-Cyrl-RS"/>
        </w:rPr>
        <w:t xml:space="preserve">                           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22F5C"/>
    <w:rsid w:val="00153830"/>
    <w:rsid w:val="00EF64DF"/>
    <w:rsid w:val="011C11A2"/>
    <w:rsid w:val="0620749C"/>
    <w:rsid w:val="0AB22F5C"/>
    <w:rsid w:val="1CBE05B7"/>
    <w:rsid w:val="28D56F0D"/>
    <w:rsid w:val="380769FB"/>
    <w:rsid w:val="3F193C86"/>
    <w:rsid w:val="5AB147F9"/>
    <w:rsid w:val="6D760823"/>
    <w:rsid w:val="70E202F3"/>
    <w:rsid w:val="735E4456"/>
    <w:rsid w:val="78091B70"/>
    <w:rsid w:val="7BC76BC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Theme="minorEastAsia" w:cstheme="minorBidi"/>
      <w:kern w:val="2"/>
      <w:sz w:val="24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5"/>
    </w:pPr>
    <w:rPr>
      <w:rFonts w:ascii="Times New Roman" w:hAnsi="Times New Roman"/>
      <w:b/>
      <w:sz w:val="22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2018-10-22T05:59:00Z</dcterms:created>
  <dc:creator>Korisnik</dc:creator>
  <cp:lastModifiedBy>grinspektor</cp:lastModifiedBy>
  <dcterms:modified xsi:type="dcterms:W3CDTF">2018-12-11T13:39:57Z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