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 w:firstLine="720"/>
        <w:jc w:val="both"/>
        <w:textAlignment w:val="auto"/>
        <w:rPr>
          <w:rFonts w:hint="default" w:ascii="Times New Roman" w:hAnsi="Times New Roman" w:cs="Times New Roman"/>
          <w:bCs/>
          <w:sz w:val="22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 xml:space="preserve">Република Србија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Аутономна Покрајина Војводина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 w:firstLine="72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Општина Србобран</w:t>
      </w:r>
    </w:p>
    <w:p>
      <w:pPr>
        <w:pStyle w:val="2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</w:rPr>
      </w:pPr>
      <w:r>
        <w:rPr>
          <w:rFonts w:hint="default" w:ascii="Times New Roman" w:hAnsi="Times New Roman" w:cs="Times New Roman"/>
          <w:b/>
          <w:bCs/>
          <w:sz w:val="22"/>
        </w:rPr>
        <w:t xml:space="preserve">Општинска управа Србобран </w:t>
      </w:r>
    </w:p>
    <w:p>
      <w:pPr>
        <w:pStyle w:val="3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Одељење за урбанизам, стамбено-комуналне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 xml:space="preserve">послове и заштиту животне средине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lang w:val="en-US"/>
        </w:rPr>
        <w:t>Broj</w:t>
      </w:r>
      <w:r>
        <w:rPr>
          <w:rFonts w:hint="default" w:ascii="Times New Roman" w:hAnsi="Times New Roman" w:cs="Times New Roman"/>
          <w:b/>
          <w:bCs/>
          <w:sz w:val="22"/>
          <w:lang w:val="sr-Cyrl-RS"/>
        </w:rPr>
        <w:t>:</w:t>
      </w:r>
      <w:r>
        <w:rPr>
          <w:rFonts w:hint="default" w:ascii="Times New Roman" w:hAnsi="Times New Roman" w:cs="Times New Roman"/>
          <w:b/>
          <w:bCs/>
          <w:sz w:val="22"/>
          <w:lang w:val="en-US"/>
        </w:rPr>
        <w:t xml:space="preserve"> 344-91 /</w:t>
      </w:r>
      <w:r>
        <w:rPr>
          <w:rFonts w:hint="default" w:ascii="Times New Roman" w:hAnsi="Times New Roman" w:cs="Times New Roman"/>
          <w:b/>
          <w:bCs/>
          <w:sz w:val="22"/>
          <w:lang w:val="sr-Cyrl-RS"/>
        </w:rPr>
        <w:t>18</w:t>
      </w:r>
      <w:r>
        <w:rPr>
          <w:rFonts w:hint="default" w:ascii="Times New Roman" w:hAnsi="Times New Roman" w:cs="Times New Roman"/>
          <w:b/>
          <w:bCs/>
          <w:sz w:val="22"/>
          <w:lang w:val="en-US"/>
        </w:rPr>
        <w:t>-VI-01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lang w:val="sr-Cyrl-RS"/>
        </w:rPr>
        <w:t xml:space="preserve">Дана: </w:t>
      </w:r>
      <w:r>
        <w:rPr>
          <w:rFonts w:hint="default" w:ascii="Times New Roman" w:hAnsi="Times New Roman" w:cs="Times New Roman"/>
          <w:b/>
          <w:bCs/>
          <w:sz w:val="22"/>
          <w:lang w:val="en-US"/>
        </w:rPr>
        <w:t>07</w:t>
      </w:r>
      <w:r>
        <w:rPr>
          <w:rFonts w:hint="default" w:ascii="Times New Roman" w:hAnsi="Times New Roman" w:cs="Times New Roman"/>
          <w:b/>
          <w:bCs/>
          <w:sz w:val="22"/>
          <w:lang w:val="sr-Cyrl-RS"/>
        </w:rPr>
        <w:t>.1</w:t>
      </w:r>
      <w:r>
        <w:rPr>
          <w:rFonts w:hint="default" w:ascii="Times New Roman" w:hAnsi="Times New Roman" w:cs="Times New Roman"/>
          <w:b/>
          <w:bCs/>
          <w:sz w:val="22"/>
          <w:lang w:val="en-US"/>
        </w:rPr>
        <w:t>1</w:t>
      </w:r>
      <w:r>
        <w:rPr>
          <w:rFonts w:hint="default" w:ascii="Times New Roman" w:hAnsi="Times New Roman" w:cs="Times New Roman"/>
          <w:b/>
          <w:bCs/>
          <w:sz w:val="22"/>
          <w:lang w:val="sr-Cyrl-RS"/>
        </w:rPr>
        <w:t>.2018.године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21480 Србобран, Трг Слободе бр. 2.</w:t>
      </w:r>
      <w:r>
        <w:rPr>
          <w:rFonts w:hint="default" w:ascii="Times New Roman" w:hAnsi="Times New Roman" w:cs="Times New Roman"/>
          <w:b/>
          <w:bCs/>
          <w:sz w:val="22"/>
        </w:rPr>
        <w:t xml:space="preserve"> </w:t>
      </w:r>
    </w:p>
    <w:p>
      <w:pPr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/>
          <w:bCs/>
          <w:sz w:val="22"/>
          <w:lang w:val="sr-Cyrl-CS"/>
        </w:rPr>
      </w:pPr>
      <w:r>
        <w:rPr>
          <w:rFonts w:hint="default" w:ascii="Times New Roman" w:hAnsi="Times New Roman" w:cs="Times New Roman"/>
          <w:b/>
          <w:bCs/>
          <w:sz w:val="22"/>
          <w:lang w:val="sr-Cyrl-CS"/>
        </w:rPr>
        <w:t>Тел: 021/ 730-020, Фах: 021/ 731-079</w:t>
      </w:r>
    </w:p>
    <w:p>
      <w:pPr>
        <w:pStyle w:val="4"/>
        <w:keepLines w:val="0"/>
        <w:pageBreakBefore w:val="0"/>
        <w:widowControl w:val="0"/>
        <w:kinsoku/>
        <w:wordWrap/>
        <w:topLinePunct w:val="0"/>
        <w:bidi w:val="0"/>
        <w:adjustRightInd w:val="0"/>
        <w:snapToGrid w:val="0"/>
        <w:spacing w:before="0" w:beforeLines="0" w:after="0" w:afterLines="0" w:line="24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lang w:val="sr-Cyrl-CS"/>
        </w:rPr>
      </w:pPr>
      <w:r>
        <w:rPr>
          <w:rFonts w:hint="default" w:ascii="Times New Roman" w:hAnsi="Times New Roman" w:cs="Times New Roman"/>
        </w:rPr>
        <w:t xml:space="preserve">E-mail: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"mailto:srbobran@eunet.rs"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6"/>
          <w:rFonts w:hint="default" w:ascii="Times New Roman" w:hAnsi="Times New Roman" w:cs="Times New Roman"/>
        </w:rPr>
        <w:t>srbobran@eunet.rs</w:t>
      </w:r>
      <w:r>
        <w:rPr>
          <w:rFonts w:hint="default" w:ascii="Times New Roman" w:hAnsi="Times New Roman" w:cs="Times New Roman"/>
        </w:rPr>
        <w:fldChar w:fldCharType="end"/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 основу Члана 10. Закона о инспекцијском надзору (Сл.гласник РС бр.36/2015)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инспекција је дужна да сачини годишњи план рада инспекцијског надзора,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који се спроводи кроз оперативне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(полугодишње,тромесечне и месечне) планове инспекцијског надзора.</w:t>
      </w:r>
    </w:p>
    <w:p>
      <w:pPr>
        <w:rPr>
          <w:rFonts w:hint="default" w:ascii="Times New Roman" w:hAnsi="Times New Roman" w:cs="Times New Roman"/>
          <w:lang w:val="sr-Cyrl-RS"/>
        </w:rPr>
      </w:pPr>
    </w:p>
    <w:p>
      <w:pPr>
        <w:rPr>
          <w:rFonts w:hint="default" w:ascii="Times New Roman" w:hAnsi="Times New Roman" w:cs="Times New Roman"/>
          <w:lang w:val="sr-Cyrl-RS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  <w:t>ПЛАН РАДА САОБРАЋАЈНЕ ИНСПЕКЦИЈЕ ЗА 2019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.</w:t>
      </w: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sr-Cyrl-RS"/>
        </w:rPr>
        <w:t>ГОДИНУ</w:t>
      </w:r>
      <w:bookmarkEnd w:id="0"/>
    </w:p>
    <w:p>
      <w:pPr>
        <w:ind w:firstLine="770" w:firstLineChars="350"/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Саобраћајна инспекција врши надзор над спровођењем Закона о превозу терета у друмском саобраћају,Закона о превозу путника у друмском саобраћају и Закона о јавним путевима, и одговарајућих општинских одлука и то Одлуке о обављању комуналне делатности линијског превоза путника, Одлуке о општинским и некатегорисаним путевима и улицама на територији општине Србобран и Одлуке о ауто-такси превозу путника.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Послове из надлежности саобраћајне инспекције обавља комунални инспектор.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КОНТРОЛА ПРЕВОЗА ПУТНИКА И ТЕРЕТА</w:t>
      </w:r>
    </w:p>
    <w:p>
      <w:pP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Превоз терета се може вршити као обављање јавног превоза терета и превоз терета за сопствене потребе.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Сходно ранијим искуствима , праћењу и анализи процењује се да средњи ризик у току целе године у области јавног превоза терета и средњи ризик у области превоза за сопствене потребе ,посебно у сезони пољопривредних радова.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Сходно процењеном ризику редовне инспекцијске контроле ће се вршити током целе године по пријавама и по службеној дужности.У периоду интезивних пољопривредних радова ће се поред редовних вршити и ванредни инспекцијски прегледи.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Редовне контроле ће се вршити у радно време током целе године док ће ванредне контроле вршити у назначеним периодима бити вршене ван редовног радног времена у поподневним односно вечерњим часовима и викендом.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Предмет ових контрола ће бити субјекти који су регистровани за обављање јавног превоза ствари који буду затечени у обављању јавног превоза на територији општине Србобран и субјекти који су регистровани за превоз терета за сопствене потребе.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Инспекцијски надзор ће се спроводити на свим јавним путевима , у току целе године на путевима који гравитирају Сабирно отпремној станици НИС-а и у оквиру нафтног поља Турија-север.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Ауто-такси превоз путника представља посебан вид јавног ванлинијског превоза коме се посвећује посебна пажња.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На основу праћења и анализе стања у овој области инспекцијског надзора процењује се да је ризик висок.Сходно процењеном ризику редовне и ванредне контроле ауто-такси превоза путника на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територији општине Србобран ће се обављати континуирано у току целе године.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Редовне контроле ће се обављати у току радног времена док ће се ванредне контроле вршити викендом и ван редовног врадног времена.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Контроле ће се вршити на свим путевима и улицама на територији општине Србобран а код привредних субјеката-правних лица и у њиховим пословним просторијама.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Контроли аут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o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-такси превоза путника се посвећује посебна пажња ,с обзиром на процењен висок ризик,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и имајући у виду да је општина донела прописе којима се посебно уређује овај вид превоза путника.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Контроле ауто-такси превоза путника ће се обављати континуирано током целе године у редовним и ванредним контролама у скл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a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ду са потребама.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Контроле ауто-такси превоза путника обухватају проверу регистрације такси радње,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проверу поседовања решења о одобрењу обављања ауто-такси превоза на територији општине Србобран,рока важења годишње потврде о прегледу возила,проверу такси дозвола,начин наплате услуга и укључења таксиметра.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Посебан акценат у контролама у циљу сузбијања сиве економије ће се ставити на поседовање важећих решења о регистрацији предузеће и радњи, као и контрола обављања такси превоза на територији општине Србобран ауто такси превозника који имају регистровану радњу на територији других општина.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Саобраћајна инспекција у складу са Одлуком о линијском превозу путника врши контролу изабраног превозника у градском и приградском превозу пуника у погледу придржавања регистрованих и оверених редова вожње,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понашања превозника у току обављања делатности према путницима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поштовања стајалишта,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утврђивање идентитета возног особља и других одговорних лица,исправност возила као и сваку другу контролу која може утицати на обављање ове делатности.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 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r-Cyrl-RS"/>
        </w:rPr>
        <w:t>КОНТРОЛА ПУТЕВА, ПУТНЕ ОПРЕМЕ И ПУТНИХ ОБЈЕКАТА</w:t>
      </w:r>
    </w:p>
    <w:p>
      <w:pPr>
        <w:rPr>
          <w:rFonts w:hint="default" w:ascii="Times New Roman" w:hAnsi="Times New Roman" w:cs="Times New Roman"/>
          <w:sz w:val="24"/>
          <w:szCs w:val="24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У надлежности саобраћајне инспекције је и надзор над спровођењем Одлуке о општинским и некатегорисаним путевима и улицама.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У пословима контроле инспектор ће предузимати следеће мере: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-забрањивати или обустављати извршење радова на путевима који се изводе супротно прописима,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-налагати отклањање недостатака на путевима који угржавају безбедност саобраћаја,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-налагати обустављање радова који се изводе у непосредној близини путева а који могу довести у питање сигурност пута и безбедност саобраћаја,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-налагати рушење објеката,односно уклањање инсталација изграћених,односно постављених у заштитном појасу пута,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-налагати рушење или уклањање објеката,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материјала,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ограда,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дрвећа и растиња 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изграђених,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остављених или подигнутих противно одлуци о општинским и некатегорисаним путевима и улицама,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-налагати предузимање мера за обезбеђење пута и по потреби забрањивати привремено саобраћај возила која због своје тежине могу да нанесу штету путу,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-предузимати и друге мере и радње за које су овлашћени прописима.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Контроле ће се вршити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sr-Cyrl-RS"/>
        </w:rPr>
        <w:t>по службеној дужностии и по пријавама странке.Посматрајући контроле са временског аспекта инспектор ће у појединим временским периодима посебну пажњу посветити појединим врстама контроле и то: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садње дрвећа,обала,живица и других засада поред пута и то у периоду март-април-мај и септембар-октобар-новембар,а по истеку рокова за њихово одржавање,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зимског одржавања путева и улица ће се вршити у периоду новембар-март,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-Контрола стања коловоза пута(оштеђење коловоза) ће се вршити континуирано у току целе године а посебна пажња ће се посветити у пероду мај-септембар због извођења радова на санацији оштећених асфалтних коловоза као и постављање хоризонталне сигнализације.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>Све остале врсте контрола у области заштите путева ће се вршити континуирано у складу са потребама посла.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sz w:val="22"/>
          <w:szCs w:val="22"/>
          <w:lang w:val="sr-Cyrl-RS"/>
        </w:rPr>
        <w:t xml:space="preserve">На основу праћења и анализе стања у овој области ,инспекција за путеве и јавни превоз процењује да је ризик средњи.Ово се пре свега односи на сегменте одржавања путева(уређење обала и жица и стања коловоза-ударне рупе,као и хоризонтална и верикална сигнализација)док се за друге сегменте може рећи да је процењени ризик низак.  </w:t>
      </w: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</w:p>
    <w:p>
      <w:pPr>
        <w:rPr>
          <w:rFonts w:hint="default" w:ascii="Times New Roman" w:hAnsi="Times New Roman" w:cs="Times New Roman"/>
          <w:sz w:val="22"/>
          <w:szCs w:val="22"/>
          <w:lang w:val="sr-Cyrl-R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sr-Cyrl-RS"/>
        </w:rPr>
        <w:t>Табеларни приказ активности саобраћајне инспекције по месецима</w:t>
      </w:r>
    </w:p>
    <w:p>
      <w:pPr/>
    </w:p>
    <w:tbl>
      <w:tblPr>
        <w:tblStyle w:val="8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65"/>
        <w:gridCol w:w="480"/>
        <w:gridCol w:w="495"/>
        <w:gridCol w:w="465"/>
        <w:gridCol w:w="405"/>
        <w:gridCol w:w="405"/>
        <w:gridCol w:w="450"/>
        <w:gridCol w:w="435"/>
        <w:gridCol w:w="450"/>
        <w:gridCol w:w="450"/>
        <w:gridCol w:w="465"/>
        <w:gridCol w:w="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  <w:vMerge w:val="restart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АКТИВНОСТИ</w:t>
            </w:r>
          </w:p>
        </w:tc>
        <w:tc>
          <w:tcPr>
            <w:tcW w:w="5423" w:type="dxa"/>
            <w:gridSpan w:val="12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МЕСЕЦИ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465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1</w:t>
            </w:r>
          </w:p>
        </w:tc>
        <w:tc>
          <w:tcPr>
            <w:tcW w:w="480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2</w:t>
            </w:r>
          </w:p>
        </w:tc>
        <w:tc>
          <w:tcPr>
            <w:tcW w:w="495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3</w:t>
            </w:r>
          </w:p>
        </w:tc>
        <w:tc>
          <w:tcPr>
            <w:tcW w:w="465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4</w:t>
            </w:r>
          </w:p>
        </w:tc>
        <w:tc>
          <w:tcPr>
            <w:tcW w:w="405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5</w:t>
            </w:r>
          </w:p>
        </w:tc>
        <w:tc>
          <w:tcPr>
            <w:tcW w:w="405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6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7</w:t>
            </w:r>
          </w:p>
        </w:tc>
        <w:tc>
          <w:tcPr>
            <w:tcW w:w="435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8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9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10</w:t>
            </w:r>
          </w:p>
        </w:tc>
        <w:tc>
          <w:tcPr>
            <w:tcW w:w="465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11</w:t>
            </w:r>
          </w:p>
        </w:tc>
        <w:tc>
          <w:tcPr>
            <w:tcW w:w="458" w:type="dxa"/>
            <w:vAlign w:val="center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Редовне контроле јав. превоза путника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sr-Latn-RS"/>
              </w:rPr>
              <w:t xml:space="preserve">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Ванредне контоле јавног превоза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путника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sr-Latn-RS"/>
              </w:rPr>
              <w:t xml:space="preserve">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jc w:val="center"/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Редовне контроле ауто-такси превоза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Ванредне контроле ауто-такси превоза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sr-Latn-RS"/>
              </w:rPr>
              <w:t xml:space="preserve"> 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Контроле јавног превоза путника по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пријави странака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sr-Latn-RS"/>
              </w:rPr>
              <w:t xml:space="preserve">      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pBdr>
                <w:top w:val="single" w:color="auto" w:sz="12" w:space="0"/>
                <w:bottom w:val="single" w:color="auto" w:sz="12" w:space="0"/>
              </w:pBd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Контрола поштовања оверених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 редова вожње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Контрола полазака по пријави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Контрола обавештења на аут.стајал.  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8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Контрола чистоће ,исправности возила 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по пријави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Контрола чистоће и исправности 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 возила јавног превоза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Контрола поштовања стајалишта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Контрола наплате и издавања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аутобуских карата 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pBdr>
                <w:top w:val="single" w:color="auto" w:sz="12" w:space="0"/>
                <w:bottom w:val="single" w:color="auto" w:sz="12" w:space="0"/>
              </w:pBd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Контрола наплате и издавања 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карата по пријави 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Редовне контроле путева,путне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опреме и путних објеката 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Контроле путева,путне опреме и 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путних објеката по пријави 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Контрола стања дрвећа,обала,живица  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и других засада поред путева  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Контрола зимског одржавања путева и</w:t>
            </w:r>
          </w:p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улица   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>Контрола стања коловоза пута</w:t>
            </w:r>
          </w:p>
          <w:p>
            <w:pPr>
              <w:rPr>
                <w:vertAlign w:val="baseline"/>
                <w:lang w:val="sr-Cyrl-R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оштећења коловоза 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Контрола саобраћ.сигнализације 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sr-Cyrl-RS"/>
              </w:rPr>
              <w:t xml:space="preserve">Израда месечних извештаја о раду  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8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9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0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3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0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65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  <w:tc>
          <w:tcPr>
            <w:tcW w:w="458" w:type="dxa"/>
          </w:tcPr>
          <w:p>
            <w:pPr>
              <w:rPr>
                <w:vertAlign w:val="baseline"/>
                <w:lang w:val="sr-Cyrl-RS"/>
              </w:rPr>
            </w:pPr>
            <w:r>
              <w:rPr>
                <w:vertAlign w:val="baseline"/>
                <w:lang w:val="sr-Cyrl-RS"/>
              </w:rPr>
              <w:t>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8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0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65" w:type="dxa"/>
          </w:tcPr>
          <w:p>
            <w:pPr>
              <w:rPr>
                <w:vertAlign w:val="baseline"/>
              </w:rPr>
            </w:pPr>
          </w:p>
        </w:tc>
        <w:tc>
          <w:tcPr>
            <w:tcW w:w="458" w:type="dxa"/>
          </w:tcPr>
          <w:p>
            <w:pPr>
              <w:rPr>
                <w:vertAlign w:val="baseline"/>
              </w:rPr>
            </w:pPr>
          </w:p>
        </w:tc>
      </w:tr>
    </w:tbl>
    <w:p>
      <w:pPr/>
    </w:p>
    <w:p>
      <w:pPr>
        <w:jc w:val="right"/>
        <w:rPr>
          <w:b/>
          <w:bCs/>
          <w:lang w:val="sr-Cyrl-RS"/>
        </w:rPr>
      </w:pPr>
      <w:r>
        <w:rPr>
          <w:b/>
          <w:bCs/>
          <w:lang w:val="sr-Cyrl-RS"/>
        </w:rPr>
        <w:t>Саобраћајни инспектор:</w:t>
      </w:r>
    </w:p>
    <w:p>
      <w:pPr>
        <w:jc w:val="right"/>
        <w:rPr>
          <w:b w:val="0"/>
          <w:bCs w:val="0"/>
          <w:lang w:val="sr-Cyrl-RS"/>
        </w:rPr>
      </w:pPr>
      <w:r>
        <w:rPr>
          <w:b/>
          <w:bCs/>
          <w:lang w:val="sr-Cyrl-RS"/>
        </w:rPr>
        <w:t>Дејан Андрић, дипл. инж. пољопривреде</w:t>
      </w:r>
      <w:r>
        <w:rPr>
          <w:b w:val="0"/>
          <w:bCs w:val="0"/>
          <w:lang w:val="sr-Cyrl-RS"/>
        </w:rPr>
        <w:t xml:space="preserve">                                                               </w:t>
      </w:r>
    </w:p>
    <w:sectPr>
      <w:pgSz w:w="11906" w:h="16838"/>
      <w:pgMar w:top="1440" w:right="1080" w:bottom="1440" w:left="108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B1DA3"/>
    <w:rsid w:val="0CC85024"/>
    <w:rsid w:val="10C84547"/>
    <w:rsid w:val="18472531"/>
    <w:rsid w:val="206800B8"/>
    <w:rsid w:val="209B7C88"/>
    <w:rsid w:val="28A66F0A"/>
    <w:rsid w:val="38C214B4"/>
    <w:rsid w:val="39BF090D"/>
    <w:rsid w:val="3FC67BA6"/>
    <w:rsid w:val="3FF64D1F"/>
    <w:rsid w:val="43C75B37"/>
    <w:rsid w:val="45857865"/>
    <w:rsid w:val="4D5B03ED"/>
    <w:rsid w:val="520B420C"/>
    <w:rsid w:val="523C1AEB"/>
    <w:rsid w:val="55AE0AB7"/>
    <w:rsid w:val="591567A9"/>
    <w:rsid w:val="5F2A0399"/>
    <w:rsid w:val="65E938B4"/>
    <w:rsid w:val="699202BD"/>
    <w:rsid w:val="73912CE9"/>
    <w:rsid w:val="76217B75"/>
    <w:rsid w:val="79A168F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SimSun" w:asciiTheme="minorHAnsi" w:hAnsiTheme="minorHAnsi" w:cstheme="minorBidi"/>
      <w:kern w:val="2"/>
      <w:sz w:val="21"/>
      <w:szCs w:val="22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overflowPunct w:val="0"/>
      <w:autoSpaceDE w:val="0"/>
      <w:autoSpaceDN w:val="0"/>
      <w:adjustRightInd w:val="0"/>
      <w:outlineLvl w:val="0"/>
    </w:pPr>
    <w:rPr>
      <w:szCs w:val="20"/>
      <w:lang w:val="sr-Cyrl-CS"/>
    </w:rPr>
  </w:style>
  <w:style w:type="paragraph" w:styleId="3">
    <w:name w:val="heading 5"/>
    <w:basedOn w:val="1"/>
    <w:next w:val="1"/>
    <w:unhideWhenUsed/>
    <w:qFormat/>
    <w:uiPriority w:val="0"/>
    <w:pPr>
      <w:keepNext/>
      <w:overflowPunct w:val="0"/>
      <w:autoSpaceDE w:val="0"/>
      <w:autoSpaceDN w:val="0"/>
      <w:adjustRightInd w:val="0"/>
      <w:outlineLvl w:val="4"/>
    </w:pPr>
    <w:rPr>
      <w:b/>
      <w:bCs/>
      <w:sz w:val="22"/>
      <w:szCs w:val="20"/>
      <w:lang w:val="sr-Cyrl-CS"/>
    </w:rPr>
  </w:style>
  <w:style w:type="paragraph" w:styleId="4">
    <w:name w:val="heading 6"/>
    <w:basedOn w:val="1"/>
    <w:next w:val="1"/>
    <w:unhideWhenUsed/>
    <w:qFormat/>
    <w:uiPriority w:val="0"/>
    <w:pPr>
      <w:keepNext/>
      <w:overflowPunct w:val="0"/>
      <w:autoSpaceDE w:val="0"/>
      <w:autoSpaceDN w:val="0"/>
      <w:adjustRightInd w:val="0"/>
      <w:jc w:val="both"/>
      <w:outlineLvl w:val="5"/>
    </w:pPr>
    <w:rPr>
      <w:b/>
      <w:bCs/>
      <w:sz w:val="22"/>
      <w:szCs w:val="20"/>
      <w:lang w:val="en-US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2017-09-21T06:12:00Z</dcterms:created>
  <dc:creator>Korisnik</dc:creator>
  <cp:lastModifiedBy>grinspektor</cp:lastModifiedBy>
  <cp:lastPrinted>2017-09-22T09:51:00Z</cp:lastPrinted>
  <dcterms:modified xsi:type="dcterms:W3CDTF">2018-12-11T13:40:23Z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