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outlineLvl w:val="0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</w:rPr>
              <w:drawing>
                <wp:inline distT="0" distB="0" distL="114300" distR="114300">
                  <wp:extent cx="304165" cy="473710"/>
                  <wp:effectExtent l="0" t="0" r="635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grayscl/>
                            <a:lum bright="17999" contrast="-4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65" cy="473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outlineLvl w:val="0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outlineLvl w:val="0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outlineLvl w:val="0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rPr>
                <w:rFonts w:hint="default" w:ascii="Arial" w:hAnsi="Arial" w:cs="Arial"/>
                <w:b/>
                <w:bCs/>
                <w:sz w:val="18"/>
                <w:szCs w:val="18"/>
                <w:lang w:val="sl-SI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rPr>
                <w:rFonts w:hint="default" w:ascii="Arial" w:hAnsi="Arial" w:cs="Arial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Број: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Cyrl-CS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Cyrl-RS"/>
              </w:rPr>
              <w:t>344-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47</w:t>
            </w:r>
            <w:bookmarkStart w:id="0" w:name="_GoBack"/>
            <w:bookmarkEnd w:id="0"/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Cyrl-CS"/>
              </w:rPr>
              <w:t>/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Cyrl-RS"/>
              </w:rPr>
              <w:t>22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Cyrl-CS"/>
              </w:rPr>
              <w:t>-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Latn-CS"/>
              </w:rPr>
              <w:t>IV</w:t>
            </w:r>
            <w:r>
              <w:rPr>
                <w:rFonts w:hint="default" w:ascii="Arial" w:hAnsi="Arial" w:cs="Arial"/>
                <w:b/>
                <w:bCs/>
                <w:color w:val="auto"/>
                <w:sz w:val="18"/>
                <w:szCs w:val="18"/>
                <w:lang w:val="sr-Cyrl-RS"/>
              </w:rPr>
              <w:t>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 xml:space="preserve">Дана: 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RS"/>
              </w:rPr>
              <w:t>05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Latn-CS"/>
              </w:rPr>
              <w:t>.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.20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hu-HU"/>
              </w:rPr>
              <w:t>2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 xml:space="preserve">21480 Србобран, Трг 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RS"/>
              </w:rPr>
              <w:t>с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outlineLvl w:val="0"/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left"/>
              <w:rPr>
                <w:rFonts w:hint="default" w:ascii="Arial" w:hAnsi="Arial" w:cs="Arial"/>
                <w:b/>
                <w:bCs/>
                <w:sz w:val="18"/>
                <w:szCs w:val="18"/>
                <w:lang w:val="sr-Latn-CS"/>
              </w:rPr>
            </w:pP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l-SI"/>
              </w:rPr>
              <w:t>E-mail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r-Cyrl-RS"/>
              </w:rPr>
              <w:t>:</w:t>
            </w:r>
            <w:r>
              <w:rPr>
                <w:rFonts w:hint="default" w:ascii="Arial" w:hAnsi="Arial" w:cs="Arial"/>
                <w:b/>
                <w:bCs/>
                <w:sz w:val="18"/>
                <w:szCs w:val="18"/>
                <w:lang w:val="sl-SI"/>
              </w:rPr>
              <w:t xml:space="preserve"> srbobran@eunet.rs</w:t>
            </w: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 основу Члана 10. Закона о инспекцијском надзору (Сл.гласник РС бр.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sr-Cyrl-RS"/>
        </w:rPr>
        <w:t xml:space="preserve">“ бр.36/15,44/2018 и 95/18 ”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)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инспекција је дужна да сачини годишњи план рада инспекцијског надзора,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који се спроводи кроз оперативне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(полугодишње,тромесечне и месечне) планове инспекцијског надзора.</w:t>
      </w:r>
    </w:p>
    <w:p>
      <w:pPr>
        <w:rPr>
          <w:rFonts w:hint="default" w:ascii="Times New Roman" w:hAnsi="Times New Roman" w:cs="Times New Roman"/>
          <w:lang w:val="sr-Cyrl-RS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  <w:t>ПЛАН РАДА САОБРАЋАЈНЕ ИНСПЕКЦИЈЕ ЗА 20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  <w:t>3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.</w:t>
      </w:r>
    </w:p>
    <w:p>
      <w:pP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  <w:t xml:space="preserve">                                ГОДИНУ</w:t>
      </w:r>
    </w:p>
    <w:p>
      <w:pPr>
        <w:ind w:firstLine="770" w:firstLineChars="350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Саобраћајна инспекција врши надзор над спровођењем Закона о превозу терета у друмском саобраћају,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Закона о превозу путника у друмском саобраћају и Закона о јавним путевима, и одговарајућих општинских одлука и то Одлуке о обављању комуналне делатности линијског превоза путника, Одлуке о општинским и некатегорисаним путевима и улицама на територији општине Србобран и Одлуке о ауто-такси превозу путника.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Послове из надлежности саобраћајне инспекције обавља комунални инспектор.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КОНТРОЛА ПРЕВОЗА ПУТНИКА И ТЕРЕТА</w:t>
      </w: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Превоз терета се може вршити као обављање јавног превоза терета и превоз терета за сопствене потребе.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Сходно ранијим искуствима , праћењу и анализи процењује се средњи ризик у току целе године у области јавног превоза терета и средњи ризик у области превоза за сопствене потребе ,посебно у сезони пољопривредних радова.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Сходно процењеном ризику редовне инспекцијске контроле ће се вршити током целе године по пријавама и по службеној дужности. У периоду интезивних пољопривредних радова ће се поред редовних вршити и ванредни инспекцијски прегледи.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Редовне контроле ће се вршити у радно време током целе године док ће ванредне контроле вршити у назначеним периодима бити вршене ван редовног радног времена у поподневним односно вечерњим часовима и викендом.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Предмет ових контрола ће бити субјекти који су регистровани за обављање јавног превоза ствари који буду затечени у обављању јавног превоза на територији општине Србобран и субјекти који су регистровани за превоз терета за сопствене потребе.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Инспекцијски надзор ће се спроводити на свим јавним путевима , у току целе године на путевима који гравитирају Сабирно отпремној станици НИС-а и у оквиру нафтног поља Турија-север.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Ауто-такси превоз путника представља посебан вид јавног ванлинијског превоза коме се посвећује посебна пажња.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 основу праћења и анализе стања у овој области инспекцијског надзора процењује се да је ризик висок. Сходно процењеном ризику редовне и ванредне контроле ауто-такси превоза путника на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територији општине Србобран ће се обављати континуирано у току целе године.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Редовне контроле ће се обављати у току радног времена док ће се ванредне контроле вршити викендом и ван редовног врадног времена.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Контроле ће се вршити на свим путевима и улицама на територији општине Србобран а код привредних субјеката-правних лица и у њиховим пословним просторијама.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Контроли аут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o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-такси превоза путника се посвећује посебна пажња ,с обзиром на процењен висок ризик,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и имајући у виду да је општина донела прописе којима се посебно уређује овај вид превоза путника.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Контроле ауто-такси превоза путника ће се обављати континуирано током целе године у редовним и ванредним контролама у скл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a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ду са потребама.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Контроле ауто-такси превоза путника обухватају проверу регистрације такси радње,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проверу поседовања решења о одобрењу обављања ауто-такси превоза на територији општине Србобран,рока важења годишње потврде о прегледу возила,проверу такси дозвола,начин наплате услуга и укључења таксиметра.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Посебан акценат у контролама у циљу сузбијања сиве економије ће се ставити на поседовање важећих решења о регистрацији предузеће и радњи, као и контрола обављања такси превоза на територији општине Србобран ауто такси превозника који имају регистровану радњу на територији других општина.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Саобраћајна инспекција у складу са Одлуком о линијском превозу путника врши контролу изабраног превозника у градском и приградском превозу пуника у погледу придржавања регистрованих и оверених редова вожње,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понашања превозника у току обављања делатности према путницима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поштовања стајалишта,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утврђивање идентитета возног особља и других одговорних лица,исправност возила као и сваку другу контролу која може утицати на обављање ове делатности.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  <w:t>КОНТРОЛА ПУТЕВА, ПУТНЕ ОПРЕМЕ И ПУТНИХ ОБЈЕКАТА</w:t>
      </w:r>
    </w:p>
    <w:p>
      <w:pPr>
        <w:rPr>
          <w:rFonts w:hint="default" w:ascii="Times New Roman" w:hAnsi="Times New Roman" w:cs="Times New Roman"/>
          <w:sz w:val="24"/>
          <w:szCs w:val="24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У надлежности саобраћајне инспекције је и надзор над спровођењем Одлуке о општинским и некатегорисаним путевима и улицама.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У пословима контроле инспектор ће предузимати следеће мере: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-забрањивати или обустављати извршење радова на путевима који се изводе супротно прописима,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отклањање недостатака на путевима који угржавају безбедност саобраћаја,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обустављање радова који се изводе у непосредној близини путева а који могу довести у питање сигурност пута и безбедност саобраћаја,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рушење објеката,односно уклањање инсталација изграћених,односно постављених у заштитном појасу пута,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рушење или уклањање објеката,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материјала,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ограда,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дрвећа и растиња 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изграђених,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остављених или подигнутих противно одлуци о општинским и некатегорисаним путевима и улицама,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предузимање мера за обезбеђење пута и по потреби забрањивати привремено саобраћај возила која због своје тежине могу да нанесу штету путу,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-предузимати и друге мере и радње за које су овлашћени прописима.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Контроле ће се вршити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по службеној дужностии и по пријавама странке.Посматрајући контроле са временског аспекта инспектор ће у појединим временским периодима посебну пажњу посветити појединим врстама контроле и то: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садње дрвећа,обала,живица и других засада поред пута и то у периоду март-април-мај и септембар-октобар-новембар,а по истеку рокова за њихово одржавање,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зимског одржавања путева и улица ће се вршити у периоду новембар-март,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стања коловоза пута(оштеђење коловоза) ће се вршити континуирано у току целе године а посебна пажња ће се посветити у пероду мај-септембар због извођења радова на санацији оштећених асфалтних коловоза као и постављање хоризонталне сигнализације.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Све остале врсте контрола у области заштите путева ће се вршити континуирано у складу са потребама посла.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На основу праћења и анализе стања у овој области ,инспекција за путеве и јавни превоз процењује да је ризик средњи.Ово се пре свега односи на сегменте одржавања путева(уређење обала и жица и стања коловоза-ударне рупе,као и хоризонтална и верикална сигнализација)док се за друге сегменте може рећи да је процењени ризик низак.  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Табеларни приказ активности саобраћајне инспекције по месецима</w:t>
      </w:r>
    </w:p>
    <w:p/>
    <w:tbl>
      <w:tblPr>
        <w:tblStyle w:val="8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65"/>
        <w:gridCol w:w="480"/>
        <w:gridCol w:w="495"/>
        <w:gridCol w:w="465"/>
        <w:gridCol w:w="405"/>
        <w:gridCol w:w="405"/>
        <w:gridCol w:w="450"/>
        <w:gridCol w:w="435"/>
        <w:gridCol w:w="450"/>
        <w:gridCol w:w="450"/>
        <w:gridCol w:w="465"/>
        <w:gridCol w:w="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  <w:vMerge w:val="restart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АКТИВНОСТИ</w:t>
            </w:r>
          </w:p>
        </w:tc>
        <w:tc>
          <w:tcPr>
            <w:tcW w:w="5423" w:type="dxa"/>
            <w:gridSpan w:val="12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МЕСЕЦИ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6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1</w:t>
            </w:r>
          </w:p>
        </w:tc>
        <w:tc>
          <w:tcPr>
            <w:tcW w:w="480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2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3</w:t>
            </w:r>
          </w:p>
        </w:tc>
        <w:tc>
          <w:tcPr>
            <w:tcW w:w="46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4</w:t>
            </w:r>
          </w:p>
        </w:tc>
        <w:tc>
          <w:tcPr>
            <w:tcW w:w="40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5</w:t>
            </w:r>
          </w:p>
        </w:tc>
        <w:tc>
          <w:tcPr>
            <w:tcW w:w="40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6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7</w:t>
            </w: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8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9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10</w:t>
            </w:r>
          </w:p>
        </w:tc>
        <w:tc>
          <w:tcPr>
            <w:tcW w:w="46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11</w:t>
            </w:r>
          </w:p>
        </w:tc>
        <w:tc>
          <w:tcPr>
            <w:tcW w:w="458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Редовне контроле јав. превоза путника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Ванредне контоле јавног превоза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путника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sr-Latn-RS"/>
              </w:rPr>
              <w:t xml:space="preserve">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Редовне контроле ауто-такси превоза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Ванредне контроле ауто-такси превоза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sr-Latn-RS"/>
              </w:rPr>
              <w:t xml:space="preserve">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Контроле јавног превоза путника по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пријави странака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sr-Latn-RS"/>
              </w:rPr>
              <w:t xml:space="preserve">      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pBdr>
                <w:top w:val="single" w:color="auto" w:sz="12" w:space="0"/>
                <w:bottom w:val="single" w:color="auto" w:sz="12" w:space="0"/>
              </w:pBd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Контрола поштовања оверених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 редова вожње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полазака по пријави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обавештења на аут.стајал.  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чистоће ,исправности возила 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по пријави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чистоће и исправности 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 возила јавног превоза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поштовања стајалишта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Редовне контроле путева,путне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опреме и путних објеката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Контроле путева,путне опреме и 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путних објеката по пријави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стања дрвећа,обала,живица  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и других засада поред путева  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Контрола зимског одржавања путева и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улица 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Контрола стања коловоза пута</w:t>
            </w:r>
          </w:p>
          <w:p>
            <w:pPr>
              <w:rPr>
                <w:vertAlign w:val="baseline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оштећења коловоза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саобраћ.сигнализације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Израда месечних извештаја о раду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</w:tbl>
    <w:p/>
    <w:p>
      <w:pPr>
        <w:jc w:val="right"/>
        <w:rPr>
          <w:b/>
          <w:bCs/>
          <w:lang w:val="sr-Cyrl-RS"/>
        </w:rPr>
      </w:pPr>
      <w:r>
        <w:rPr>
          <w:b/>
          <w:bCs/>
          <w:lang w:val="sr-Cyrl-RS"/>
        </w:rPr>
        <w:t>Комунални инспектор:</w:t>
      </w:r>
    </w:p>
    <w:p>
      <w:pPr>
        <w:jc w:val="right"/>
        <w:rPr>
          <w:b w:val="0"/>
          <w:bCs w:val="0"/>
          <w:lang w:val="sr-Cyrl-RS"/>
        </w:rPr>
      </w:pPr>
      <w:r>
        <w:rPr>
          <w:b/>
          <w:bCs/>
          <w:lang w:val="sr-Cyrl-RS"/>
        </w:rPr>
        <w:t>Дејан Андрић, дипл. инж. пољопривреде</w:t>
      </w:r>
      <w:r>
        <w:rPr>
          <w:b w:val="0"/>
          <w:bCs w:val="0"/>
          <w:lang w:val="sr-Cyrl-RS"/>
        </w:rPr>
        <w:t xml:space="preserve">                                                               </w:t>
      </w:r>
    </w:p>
    <w:sectPr>
      <w:pgSz w:w="11906" w:h="16838"/>
      <w:pgMar w:top="1440" w:right="1080" w:bottom="1440" w:left="108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decorative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B1DA3"/>
    <w:rsid w:val="0CB5611D"/>
    <w:rsid w:val="0CC85024"/>
    <w:rsid w:val="0E1C2C92"/>
    <w:rsid w:val="10C84547"/>
    <w:rsid w:val="18472531"/>
    <w:rsid w:val="206800B8"/>
    <w:rsid w:val="209B7C88"/>
    <w:rsid w:val="257875EC"/>
    <w:rsid w:val="28A66F0A"/>
    <w:rsid w:val="32353C1E"/>
    <w:rsid w:val="38C214B4"/>
    <w:rsid w:val="39BF090D"/>
    <w:rsid w:val="3FC67BA6"/>
    <w:rsid w:val="43C75B37"/>
    <w:rsid w:val="43ED5888"/>
    <w:rsid w:val="45857865"/>
    <w:rsid w:val="47453C4C"/>
    <w:rsid w:val="4D5B03ED"/>
    <w:rsid w:val="51B373AB"/>
    <w:rsid w:val="520B420C"/>
    <w:rsid w:val="523C1AEB"/>
    <w:rsid w:val="55AE0AB7"/>
    <w:rsid w:val="591567A9"/>
    <w:rsid w:val="5F2A0399"/>
    <w:rsid w:val="65E938B4"/>
    <w:rsid w:val="699202BD"/>
    <w:rsid w:val="6A4B5F6B"/>
    <w:rsid w:val="71BA4E48"/>
    <w:rsid w:val="73912CE9"/>
    <w:rsid w:val="76217B75"/>
    <w:rsid w:val="764D17BA"/>
    <w:rsid w:val="79A168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SimSun" w:asciiTheme="minorHAnsi" w:hAnsiTheme="minorHAnsi" w:cstheme="minorBidi"/>
      <w:kern w:val="2"/>
      <w:sz w:val="21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overflowPunct w:val="0"/>
      <w:autoSpaceDE w:val="0"/>
      <w:autoSpaceDN w:val="0"/>
      <w:adjustRightInd w:val="0"/>
      <w:outlineLvl w:val="0"/>
    </w:pPr>
    <w:rPr>
      <w:szCs w:val="20"/>
      <w:lang w:val="sr-Cyrl-CS"/>
    </w:rPr>
  </w:style>
  <w:style w:type="paragraph" w:styleId="3">
    <w:name w:val="heading 5"/>
    <w:basedOn w:val="1"/>
    <w:next w:val="1"/>
    <w:unhideWhenUsed/>
    <w:qFormat/>
    <w:uiPriority w:val="0"/>
    <w:pPr>
      <w:keepNext/>
      <w:overflowPunct w:val="0"/>
      <w:autoSpaceDE w:val="0"/>
      <w:autoSpaceDN w:val="0"/>
      <w:adjustRightInd w:val="0"/>
      <w:outlineLvl w:val="4"/>
    </w:pPr>
    <w:rPr>
      <w:b/>
      <w:bCs/>
      <w:sz w:val="22"/>
      <w:szCs w:val="20"/>
      <w:lang w:val="sr-Cyrl-CS"/>
    </w:rPr>
  </w:style>
  <w:style w:type="paragraph" w:styleId="4">
    <w:name w:val="heading 6"/>
    <w:basedOn w:val="1"/>
    <w:next w:val="1"/>
    <w:unhideWhenUsed/>
    <w:qFormat/>
    <w:uiPriority w:val="0"/>
    <w:pPr>
      <w:keepNext/>
      <w:overflowPunct w:val="0"/>
      <w:autoSpaceDE w:val="0"/>
      <w:autoSpaceDN w:val="0"/>
      <w:adjustRightInd w:val="0"/>
      <w:jc w:val="both"/>
      <w:outlineLvl w:val="5"/>
    </w:pPr>
    <w:rPr>
      <w:b/>
      <w:bCs/>
      <w:sz w:val="22"/>
      <w:szCs w:val="20"/>
      <w:lang w:val="en-US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table" w:styleId="8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2017-09-21T06:12:00Z</dcterms:created>
  <dc:creator>Korisnik</dc:creator>
  <cp:lastModifiedBy>Korisnik</cp:lastModifiedBy>
  <cp:lastPrinted>2017-09-22T09:51:00Z</cp:lastPrinted>
  <dcterms:modified xsi:type="dcterms:W3CDTF">2022-12-20T07:57:38Z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AD3F59F9419A43EE8F57BB8038CADFA4</vt:lpwstr>
  </property>
</Properties>
</file>