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27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.04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заинтерeсовани органи и организације да је овај орган донео Решење да је потребна израда Студије о процени утицаја на животну средину за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 xml:space="preserve">пројекат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Фарме свиња капацитета 13.950 места за свиње, на катастарској парцели 8751/1 К.О. Србобран,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носиоца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“Екстра фарм” д.о.о. Србобран, улица Светог Саве бр. 155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, заведен под бројем 501-2/21-IV-01 од 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5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.0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2</w:t>
      </w:r>
      <w:bookmarkStart w:id="0" w:name="_GoBack"/>
      <w:bookmarkEnd w:id="0"/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.2021.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EAF0344"/>
    <w:rsid w:val="151828FA"/>
    <w:rsid w:val="16482A62"/>
    <w:rsid w:val="196414A0"/>
    <w:rsid w:val="19D94718"/>
    <w:rsid w:val="1C366383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1956CD7"/>
    <w:rsid w:val="636B7FF7"/>
    <w:rsid w:val="68F65850"/>
    <w:rsid w:val="6D867156"/>
    <w:rsid w:val="72F14461"/>
    <w:rsid w:val="75660C1E"/>
    <w:rsid w:val="75D73A2F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2021-04-27T10:27:49Z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